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is the Commercially Sensitive Information?</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7949.000000000001" w:type="dxa"/>
        <w:jc w:val="left"/>
        <w:tblInd w:w="8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0"/>
        <w:gridCol w:w="1710"/>
        <w:gridCol w:w="3011"/>
        <w:gridCol w:w="2238"/>
        <w:tblGridChange w:id="0">
          <w:tblGrid>
            <w:gridCol w:w="990"/>
            <w:gridCol w:w="1710"/>
            <w:gridCol w:w="3011"/>
            <w:gridCol w:w="2238"/>
          </w:tblGrid>
        </w:tblGridChange>
      </w:tblGrid>
      <w:tr>
        <w:trPr>
          <w:cantSplit w:val="0"/>
          <w:tblHeader w:val="0"/>
        </w:trPr>
        <w:tc>
          <w:tcPr/>
          <w:p w:rsidR="00000000" w:rsidDel="00000000" w:rsidP="00000000" w:rsidRDefault="00000000" w:rsidRPr="00000000" w14:paraId="00000007">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hanging="142"/>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w:t>
            </w:r>
          </w:p>
        </w:tc>
        <w:tc>
          <w:tcPr/>
          <w:p w:rsidR="00000000" w:rsidDel="00000000" w:rsidP="00000000" w:rsidRDefault="00000000" w:rsidRPr="00000000" w14:paraId="00000008">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hanging="142"/>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009">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hanging="142"/>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Item(s)</w:t>
            </w:r>
          </w:p>
        </w:tc>
        <w:tc>
          <w:tcPr/>
          <w:p w:rsidR="00000000" w:rsidDel="00000000" w:rsidP="00000000" w:rsidRDefault="00000000" w:rsidRPr="00000000" w14:paraId="0000000A">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hanging="142"/>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Duration of Confidentiality</w:t>
            </w:r>
          </w:p>
        </w:tc>
      </w:tr>
      <w:tr>
        <w:trPr>
          <w:cantSplit w:val="0"/>
          <w:tblHeader w:val="0"/>
        </w:trPr>
        <w:tc>
          <w:tcPr/>
          <w:p w:rsidR="00000000" w:rsidDel="00000000" w:rsidP="00000000" w:rsidRDefault="00000000" w:rsidRPr="00000000" w14:paraId="0000000B">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hanging="14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C">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hanging="142"/>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date] </w:t>
            </w:r>
          </w:p>
        </w:tc>
        <w:tc>
          <w:tcPr/>
          <w:p w:rsidR="00000000" w:rsidDel="00000000" w:rsidP="00000000" w:rsidRDefault="00000000" w:rsidRPr="00000000" w14:paraId="0000000D">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hanging="142"/>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details]</w:t>
            </w:r>
          </w:p>
        </w:tc>
        <w:tc>
          <w:tcPr/>
          <w:p w:rsidR="00000000" w:rsidDel="00000000" w:rsidP="00000000" w:rsidRDefault="00000000" w:rsidRPr="00000000" w14:paraId="0000000E">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hanging="142"/>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duration]</w:t>
            </w:r>
          </w:p>
        </w:tc>
      </w:tr>
    </w:tbl>
    <w:p w:rsidR="00000000" w:rsidDel="00000000" w:rsidP="00000000" w:rsidRDefault="00000000" w:rsidRPr="00000000" w14:paraId="0000000F">
      <w:pPr>
        <w:pageBreakBefore w:val="0"/>
        <w:rPr/>
      </w:pPr>
      <w:bookmarkStart w:colFirst="0" w:colLast="0" w:name="_heading=h.gjdgxs" w:id="0"/>
      <w:bookmarkEnd w:id="0"/>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2">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RM6348</w:t>
      <w:tab/>
      <w:t xml:space="preserve">                                           </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4">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pPr>
    <w:r w:rsidDel="00000000" w:rsidR="00000000" w:rsidRPr="00000000">
      <w:rPr>
        <w:rFonts w:ascii="Arial" w:cs="Arial" w:eastAsia="Arial" w:hAnsi="Arial"/>
        <w:sz w:val="20"/>
        <w:szCs w:val="20"/>
        <w:rtl w:val="0"/>
      </w:rPr>
      <w:t xml:space="preserve">Model Version: v1.0</w:t>
    </w:r>
    <w:r w:rsidDel="00000000" w:rsidR="00000000" w:rsidRPr="00000000">
      <w:rPr>
        <w:rtl w:val="0"/>
      </w:rPr>
      <w:tab/>
      <w:tab/>
      <w:tab/>
      <w:tab/>
      <w:tab/>
      <w:tab/>
      <w:tab/>
      <w:tab/>
      <w:tab/>
      <w:tab/>
      <w:tab/>
    </w:r>
    <w:bookmarkStart w:colFirst="0" w:colLast="0" w:name="bookmark=id.30j0zll" w:id="1"/>
    <w:bookmarkEnd w:id="1"/>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4 (Commercially Sensitive Information)</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w:t>
    </w:r>
    <w:r w:rsidDel="00000000" w:rsidR="00000000" w:rsidRPr="00000000">
      <w:rPr>
        <w:rFonts w:ascii="Arial" w:cs="Arial" w:eastAsia="Arial" w:hAnsi="Arial"/>
        <w:sz w:val="20"/>
        <w:szCs w:val="20"/>
        <w:rtl w:val="0"/>
      </w:rPr>
      <w:t xml:space="preserve">2023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qFormat w:val="1"/>
    <w:pPr>
      <w:numPr>
        <w:ilvl w:val="2"/>
        <w:numId w:val="1"/>
      </w:numPr>
      <w:tabs>
        <w:tab w:val="left" w:pos="1985"/>
      </w:tabs>
      <w:adjustRightInd w:val="0"/>
      <w:spacing w:after="120" w:before="120" w:line="240" w:lineRule="auto"/>
      <w:ind w:left="1985" w:hanging="851"/>
      <w:jc w:val="both"/>
    </w:pPr>
    <w:rPr>
      <w:rFonts w:ascii="Calibri" w:cs="Arial" w:eastAsia="Times New Roman" w:hAnsi="Calibri"/>
      <w:lang w:eastAsia="zh-CN"/>
    </w:rPr>
  </w:style>
  <w:style w:type="paragraph" w:styleId="GPSL4numberedclause" w:customStyle="1">
    <w:name w:val="GPS L4 numbered clause"/>
    <w:basedOn w:val="GPSL3numberedclause"/>
    <w:qFormat w:val="1"/>
    <w:pPr>
      <w:numPr>
        <w:ilvl w:val="3"/>
      </w:numPr>
      <w:tabs>
        <w:tab w:val="left" w:pos="2552"/>
      </w:tabs>
      <w:ind w:left="2552" w:hanging="567"/>
    </w:pPr>
  </w:style>
  <w:style w:type="paragraph" w:styleId="GPSL5numberedclause" w:customStyle="1">
    <w:name w:val="GPS L5 numbered clause"/>
    <w:basedOn w:val="GPSL4numberedclause"/>
    <w:qFormat w:val="1"/>
    <w:pPr>
      <w:numPr>
        <w:ilvl w:val="4"/>
      </w:numPr>
      <w:tabs>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left" w:pos="3686"/>
      </w:tabs>
      <w:ind w:left="3686" w:hanging="567"/>
    </w:p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TitleandNumber" w:customStyle="1">
    <w:name w:val="GPS Sch Title and Number"/>
    <w:basedOn w:val="Normal"/>
    <w:link w:val="GPSSchTitleandNumberChar"/>
    <w:qFormat w:val="1"/>
    <w:pPr>
      <w:keepNext w:val="1"/>
      <w:adjustRightInd w:val="0"/>
      <w:spacing w:after="240" w:line="240" w:lineRule="auto"/>
      <w:ind w:firstLine="426"/>
      <w:jc w:val="center"/>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PW0jz10raIV1Zw1ucf0t+ugaovA==">CgMxLjAyCGguZ2pkZ3hzMgppZC4zMGowemxsOABqJAoUc3VnZ2VzdC54dHptNjYxNHI1cHgSDEFuZHkgSm9obnNvbnIhMXN0dnRFMzZvLVpCZFY0YnlDcFEzTUpEVXBMOTZOLVRN</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2019-04-10T22:26:00Z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